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FBA" w:rsidRDefault="00442FBA" w:rsidP="00402498">
      <w:pPr>
        <w:autoSpaceDE w:val="0"/>
        <w:autoSpaceDN w:val="0"/>
        <w:adjustRightInd w:val="0"/>
        <w:spacing w:after="0" w:line="240" w:lineRule="auto"/>
        <w:ind w:left="11340" w:right="-598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Приложение № 1</w:t>
      </w:r>
    </w:p>
    <w:p w:rsidR="00442FBA" w:rsidRDefault="00442FBA" w:rsidP="00402498">
      <w:pPr>
        <w:autoSpaceDE w:val="0"/>
        <w:autoSpaceDN w:val="0"/>
        <w:adjustRightInd w:val="0"/>
        <w:spacing w:after="0" w:line="240" w:lineRule="auto"/>
        <w:ind w:left="11340" w:right="-598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 приказу </w:t>
      </w:r>
      <w:r w:rsidR="0074004E">
        <w:rPr>
          <w:rFonts w:ascii="Times New Roman" w:hAnsi="Times New Roman" w:cs="Times New Roman"/>
          <w:bCs/>
          <w:sz w:val="28"/>
          <w:szCs w:val="28"/>
        </w:rPr>
        <w:t xml:space="preserve">ФКПОУ «НТТИ» </w:t>
      </w:r>
      <w:r>
        <w:rPr>
          <w:rFonts w:ascii="Times New Roman" w:hAnsi="Times New Roman" w:cs="Times New Roman"/>
          <w:bCs/>
          <w:sz w:val="28"/>
          <w:szCs w:val="28"/>
        </w:rPr>
        <w:t>Министерства труда</w:t>
      </w:r>
    </w:p>
    <w:p w:rsidR="00442FBA" w:rsidRDefault="00442FBA" w:rsidP="00402498">
      <w:pPr>
        <w:autoSpaceDE w:val="0"/>
        <w:autoSpaceDN w:val="0"/>
        <w:adjustRightInd w:val="0"/>
        <w:spacing w:after="0" w:line="240" w:lineRule="auto"/>
        <w:ind w:left="11340" w:right="-598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 социальной защиты</w:t>
      </w:r>
    </w:p>
    <w:p w:rsidR="00442FBA" w:rsidRDefault="00442FBA" w:rsidP="00402498">
      <w:pPr>
        <w:autoSpaceDE w:val="0"/>
        <w:autoSpaceDN w:val="0"/>
        <w:adjustRightInd w:val="0"/>
        <w:spacing w:after="0" w:line="240" w:lineRule="auto"/>
        <w:ind w:left="11340" w:right="-598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Российской Федерации</w:t>
      </w:r>
    </w:p>
    <w:p w:rsidR="00442FBA" w:rsidRDefault="00442FBA" w:rsidP="00402498">
      <w:pPr>
        <w:autoSpaceDE w:val="0"/>
        <w:autoSpaceDN w:val="0"/>
        <w:adjustRightInd w:val="0"/>
        <w:spacing w:after="0" w:line="240" w:lineRule="auto"/>
        <w:ind w:left="11340" w:right="-598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BA0E1B">
        <w:rPr>
          <w:rFonts w:ascii="Times New Roman" w:hAnsi="Times New Roman" w:cs="Times New Roman"/>
          <w:bCs/>
          <w:sz w:val="28"/>
          <w:szCs w:val="28"/>
        </w:rPr>
        <w:t>0</w:t>
      </w:r>
      <w:r w:rsidR="00D9631F">
        <w:rPr>
          <w:rFonts w:ascii="Times New Roman" w:hAnsi="Times New Roman" w:cs="Times New Roman"/>
          <w:bCs/>
          <w:sz w:val="28"/>
          <w:szCs w:val="28"/>
        </w:rPr>
        <w:t>2</w:t>
      </w:r>
      <w:r w:rsidR="00BA0E1B">
        <w:rPr>
          <w:rFonts w:ascii="Times New Roman" w:hAnsi="Times New Roman" w:cs="Times New Roman"/>
          <w:bCs/>
          <w:sz w:val="28"/>
          <w:szCs w:val="28"/>
        </w:rPr>
        <w:t>.01</w:t>
      </w:r>
      <w:r w:rsidR="00685C60">
        <w:rPr>
          <w:rFonts w:ascii="Times New Roman" w:hAnsi="Times New Roman" w:cs="Times New Roman"/>
          <w:bCs/>
          <w:sz w:val="28"/>
          <w:szCs w:val="28"/>
        </w:rPr>
        <w:t>.202</w:t>
      </w:r>
      <w:r w:rsidR="00D9631F">
        <w:rPr>
          <w:rFonts w:ascii="Times New Roman" w:hAnsi="Times New Roman" w:cs="Times New Roman"/>
          <w:bCs/>
          <w:sz w:val="28"/>
          <w:szCs w:val="28"/>
        </w:rPr>
        <w:t>4</w:t>
      </w:r>
      <w:r w:rsidR="00685C60">
        <w:rPr>
          <w:rFonts w:ascii="Times New Roman" w:hAnsi="Times New Roman" w:cs="Times New Roman"/>
          <w:bCs/>
          <w:sz w:val="28"/>
          <w:szCs w:val="28"/>
        </w:rPr>
        <w:t xml:space="preserve"> г.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85C60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5C1623">
        <w:rPr>
          <w:rFonts w:ascii="Times New Roman" w:hAnsi="Times New Roman" w:cs="Times New Roman"/>
          <w:bCs/>
          <w:sz w:val="28"/>
          <w:szCs w:val="28"/>
        </w:rPr>
        <w:t>25</w:t>
      </w:r>
      <w:bookmarkStart w:id="0" w:name="_GoBack"/>
      <w:bookmarkEnd w:id="0"/>
    </w:p>
    <w:p w:rsidR="00442FBA" w:rsidRDefault="00442FBA" w:rsidP="00442FBA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442FBA" w:rsidRDefault="00442FBA" w:rsidP="00442FB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Карта комплаенс – рисков </w:t>
      </w:r>
      <w:r w:rsidR="00685C60">
        <w:rPr>
          <w:rFonts w:ascii="Times New Roman" w:hAnsi="Times New Roman" w:cs="Times New Roman"/>
          <w:sz w:val="28"/>
          <w:szCs w:val="28"/>
        </w:rPr>
        <w:t xml:space="preserve">ФКПОУ «НТТИ»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Министерства труда и социальной защиты Российской Федерации </w:t>
      </w:r>
    </w:p>
    <w:p w:rsidR="00442FBA" w:rsidRDefault="00442FBA" w:rsidP="00442FB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6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0"/>
        <w:gridCol w:w="4536"/>
        <w:gridCol w:w="2268"/>
        <w:gridCol w:w="3685"/>
        <w:gridCol w:w="2835"/>
      </w:tblGrid>
      <w:tr w:rsidR="00963ABF" w:rsidRPr="00402498" w:rsidTr="00841030"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Уровень риска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Вид риска (описание)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Причины (описание)</w:t>
            </w:r>
          </w:p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Условия возникновения</w:t>
            </w:r>
          </w:p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(описание)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Общие меры по минимизации и устранению рисков</w:t>
            </w:r>
          </w:p>
        </w:tc>
      </w:tr>
      <w:tr w:rsidR="00963ABF" w:rsidRPr="00402498" w:rsidTr="00841030">
        <w:trPr>
          <w:trHeight w:val="1158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963ABF" w:rsidP="0040249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Высокий</w:t>
            </w:r>
          </w:p>
          <w:p w:rsidR="00963ABF" w:rsidRPr="00402498" w:rsidRDefault="00963ABF" w:rsidP="0040249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Принятие нормативного правового акта, решения, издание документа, подписание соглашения (контракта, договора),  которые могут привести (приведут) к нарушению статей 15, 16 Федерального закона от 26 июля 2006 г. № 135-ФЗ «О защите конкуренции» (далее – Федеральный закон </w:t>
            </w:r>
            <w:r w:rsidR="00841030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№ 135-ФЗ)</w:t>
            </w:r>
            <w:r w:rsidR="0084103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 (или) направление в  </w:t>
            </w:r>
            <w:r w:rsidR="0074004E">
              <w:rPr>
                <w:rFonts w:ascii="Times New Roman" w:eastAsia="Calibri" w:hAnsi="Times New Roman" w:cs="Times New Roman"/>
                <w:sz w:val="28"/>
                <w:szCs w:val="28"/>
              </w:rPr>
              <w:t>адрес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неопределенного круга лиц документов властно-распорядительного характера, содержащее неправомерное, нарушающее антимонопольное законодательство  разъяснение, </w:t>
            </w:r>
          </w:p>
          <w:p w:rsidR="00963ABF" w:rsidRPr="00402498" w:rsidRDefault="00963ABF" w:rsidP="007400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которые могут повлечь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вероятность выдачи </w:t>
            </w:r>
            <w:r w:rsidR="0074004E">
              <w:rPr>
                <w:rFonts w:ascii="Times New Roman" w:hAnsi="Times New Roman" w:cs="Times New Roman"/>
                <w:sz w:val="28"/>
                <w:szCs w:val="28"/>
              </w:rPr>
              <w:t>ФКПОУ «НТТИ»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 предупреждения, возбуждения в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отношении него дела о нарушении антимонопольного законодательства и привлечения его к административной ответственности (штраф, дисквалификация)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Ошибочное применение  материальных и (или) процессуальных норм права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Личная заинтересованность в результате;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сознательное решение о нарушении требований антимонопольного законодательства;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недостаточность знаний в области антимонопольного законодательства;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недостаточная подготовленность к процессу;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большая нагрузка работника;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сжатые сроки для подготовки документа;</w:t>
            </w:r>
          </w:p>
          <w:p w:rsidR="00963ABF" w:rsidRPr="00402498" w:rsidRDefault="00963ABF" w:rsidP="000D5D4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недостаточная координация процесса со стороны руководителя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Инструктаж, консультирование, обучение работников основам и требованиям антимонопольного законодательства;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информирование о необходимости заблаговременного уведомления работников о необходимости подготовки документа и координации (контроля) со стороны 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руководителя процесса</w:t>
            </w:r>
          </w:p>
        </w:tc>
      </w:tr>
      <w:tr w:rsidR="00963ABF" w:rsidRPr="00402498" w:rsidTr="00841030"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84103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Существенный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Принятие </w:t>
            </w:r>
            <w:r w:rsidR="0074004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ФКПОУ «НТТИ» 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Минтруд</w:t>
            </w:r>
            <w:r w:rsidR="0074004E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России (комиссией по осуществлению закупок) решения,  издание документа (размещение документации об осуществлении закупки), заключение соглашения (контракта, договора), которые могут привести (приведут) к нарушению статей 17, 17.1  Федерального закона № 135-ФЗ и (или) направление письма, основанного на позиции, противоречащей антимонопольному законодательству, и которые могут повлечь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>вероятность выдачи</w:t>
            </w:r>
            <w:r w:rsidR="0074004E">
              <w:rPr>
                <w:rFonts w:ascii="Times New Roman" w:hAnsi="Times New Roman" w:cs="Times New Roman"/>
                <w:sz w:val="28"/>
                <w:szCs w:val="28"/>
              </w:rPr>
              <w:t xml:space="preserve"> ФКПОУ «НТТИ»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 Минтруд</w:t>
            </w:r>
            <w:r w:rsidR="0074004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 России предупреждения и возбуждения в отношении него дела о нарушении антимонопольного законодательства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030" w:rsidRDefault="00963ABF" w:rsidP="0084103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Ошибочное </w:t>
            </w:r>
            <w:r w:rsidR="0074004E"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применение материальных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 (или) </w:t>
            </w:r>
          </w:p>
          <w:p w:rsidR="00963ABF" w:rsidRPr="00402498" w:rsidRDefault="00963ABF" w:rsidP="0084103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процес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суальных норм права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Личная заинтересованность в результате;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сознательное решение о нарушении требований антимонопольного законодательства;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недостаточная подготовленность к процессу;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недостаточность знаний в области антимонопольного законодательства, законодательства о контрактной системе в сфере закупок товаров, работ, услуг для обеспечения государственных и муниципальных нужд;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сжатые сроки для подготовки документа;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большая нагрузка работника;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недостаточная координация процесса со стороны руководителя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Инструктаж, консультирование, обучение работников основам и требованиям антимонопольного законодательства, законодательства о контрактной системе в сфере закупок товаров, работ, услуг для обеспечения государственных и муниципальных нужд;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информирование о необходимости заблаговременного уведомления работников о необходимости подготовки документа и координации 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(контроля) со стороны руководителя процесса</w:t>
            </w:r>
          </w:p>
        </w:tc>
      </w:tr>
      <w:tr w:rsidR="00963ABF" w:rsidRPr="00402498" w:rsidTr="00841030"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84103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Незна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чи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тельный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Принятие нормативного правового акта, решения, издание документа, подписание соглашения, государственного контракта, договора, которые могут привести (приведут) к нарушению статей 10, 11.1, 14.1-14.8, 18 -  21 Федерального закона № 135-ФЗ, и которые могут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>повлечь вероятность выдачи Минтруду России предупреждения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030" w:rsidRDefault="00963ABF" w:rsidP="0084103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Ошибочное </w:t>
            </w:r>
            <w:r w:rsidR="0074004E"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применение материальных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963ABF" w:rsidRPr="00402498" w:rsidRDefault="00963ABF" w:rsidP="0084103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и (или) процессуальных норм права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Личная заинтересованность в результате;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сознательное решение о нарушении требований антимонопольного законодательства;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недостаточная подготовленность к процессу;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недостаточность знаний в области антимонопольного законодательства;</w:t>
            </w:r>
          </w:p>
          <w:p w:rsidR="00963ABF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недостаточная координация процесса со стороны руководителя</w:t>
            </w:r>
          </w:p>
          <w:p w:rsidR="00963ABF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63ABF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Инструктаж, консультирование, обучение работников основам и требованиям антимонопольного законодательства;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информирование о необходимости заблаговременного уведомления работников о необходимости подготовки документа и координации (контроля) со стороны руководителя процесса</w:t>
            </w:r>
          </w:p>
        </w:tc>
      </w:tr>
      <w:tr w:rsidR="00963ABF" w:rsidRPr="00402498" w:rsidTr="00841030">
        <w:trPr>
          <w:trHeight w:val="2717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Низкий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74004E" w:rsidP="00402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Принятие нормативного</w:t>
            </w:r>
            <w:r w:rsidR="00963ABF"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правового 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акта, направление</w:t>
            </w:r>
            <w:r w:rsidR="00963ABF"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писем (документов), </w:t>
            </w:r>
          </w:p>
          <w:p w:rsidR="00963ABF" w:rsidRPr="00402498" w:rsidRDefault="00963ABF" w:rsidP="00402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которые не влекут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вероятность выдачи предупреждения, возбуждения дела о нарушении антимонопольного законодательства, наложения штрафа, но  </w:t>
            </w: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отрицательно влияют на отношение институтов гражданского общества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к деятельности </w:t>
            </w:r>
            <w:r w:rsidR="0074004E">
              <w:rPr>
                <w:rFonts w:ascii="Times New Roman" w:hAnsi="Times New Roman" w:cs="Times New Roman"/>
                <w:sz w:val="28"/>
                <w:szCs w:val="28"/>
              </w:rPr>
              <w:t xml:space="preserve">ФКПОУ «НТТИ» </w:t>
            </w:r>
            <w:r w:rsidRPr="00402498">
              <w:rPr>
                <w:rFonts w:ascii="Times New Roman" w:hAnsi="Times New Roman" w:cs="Times New Roman"/>
                <w:sz w:val="28"/>
                <w:szCs w:val="28"/>
              </w:rPr>
              <w:t xml:space="preserve">Минтруда России по развитию конкуренции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Не применение в работе норм права, направленных на развитие конкуренции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Недостаточность знаний в области законодательства о развитии конкуренции в Российской Федерации;</w:t>
            </w:r>
          </w:p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недостаточная подготовленность к процессу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3ABF" w:rsidRPr="00402498" w:rsidRDefault="00963ABF" w:rsidP="0040249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02498">
              <w:rPr>
                <w:rFonts w:ascii="Times New Roman" w:eastAsia="Calibri" w:hAnsi="Times New Roman" w:cs="Times New Roman"/>
                <w:sz w:val="28"/>
                <w:szCs w:val="28"/>
              </w:rPr>
              <w:t>Инструктаж, консультирование, обучение работников основам антимонопольного законодательства, законодательства о развитии конкуренции в Российской Федерации</w:t>
            </w:r>
          </w:p>
        </w:tc>
      </w:tr>
    </w:tbl>
    <w:p w:rsidR="00442FBA" w:rsidRDefault="00442FBA" w:rsidP="00442FBA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264CCC" w:rsidRDefault="00264CCC"/>
    <w:sectPr w:rsidR="00264CCC" w:rsidSect="00E01196">
      <w:headerReference w:type="default" r:id="rId6"/>
      <w:pgSz w:w="16838" w:h="11906" w:orient="landscape"/>
      <w:pgMar w:top="992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CCE" w:rsidRDefault="007B6CCE" w:rsidP="00E01196">
      <w:pPr>
        <w:spacing w:after="0" w:line="240" w:lineRule="auto"/>
      </w:pPr>
      <w:r>
        <w:separator/>
      </w:r>
    </w:p>
  </w:endnote>
  <w:endnote w:type="continuationSeparator" w:id="0">
    <w:p w:rsidR="007B6CCE" w:rsidRDefault="007B6CCE" w:rsidP="00E011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CCE" w:rsidRDefault="007B6CCE" w:rsidP="00E01196">
      <w:pPr>
        <w:spacing w:after="0" w:line="240" w:lineRule="auto"/>
      </w:pPr>
      <w:r>
        <w:separator/>
      </w:r>
    </w:p>
  </w:footnote>
  <w:footnote w:type="continuationSeparator" w:id="0">
    <w:p w:rsidR="007B6CCE" w:rsidRDefault="007B6CCE" w:rsidP="00E011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095861"/>
      <w:docPartObj>
        <w:docPartGallery w:val="Page Numbers (Top of Page)"/>
        <w:docPartUnique/>
      </w:docPartObj>
    </w:sdtPr>
    <w:sdtEndPr/>
    <w:sdtContent>
      <w:p w:rsidR="00E01196" w:rsidRDefault="007402AB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162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01196" w:rsidRDefault="00E0119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FBA"/>
    <w:rsid w:val="000A3F8E"/>
    <w:rsid w:val="000D5D4B"/>
    <w:rsid w:val="0019796E"/>
    <w:rsid w:val="00264CCC"/>
    <w:rsid w:val="00402498"/>
    <w:rsid w:val="00442FBA"/>
    <w:rsid w:val="00450EB9"/>
    <w:rsid w:val="005B701A"/>
    <w:rsid w:val="005C1623"/>
    <w:rsid w:val="006264E9"/>
    <w:rsid w:val="00685C60"/>
    <w:rsid w:val="0074004E"/>
    <w:rsid w:val="007402AB"/>
    <w:rsid w:val="007B6CCE"/>
    <w:rsid w:val="00841030"/>
    <w:rsid w:val="00862C2B"/>
    <w:rsid w:val="008F0AD5"/>
    <w:rsid w:val="00963ABF"/>
    <w:rsid w:val="00BA0E1B"/>
    <w:rsid w:val="00BF1AC0"/>
    <w:rsid w:val="00D9631F"/>
    <w:rsid w:val="00E01196"/>
    <w:rsid w:val="00E41481"/>
    <w:rsid w:val="00F07794"/>
    <w:rsid w:val="00F542D6"/>
    <w:rsid w:val="00F9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F81DA"/>
  <w15:docId w15:val="{B8AE94C5-6D57-4D84-8933-20506808F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FBA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42FB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011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1196"/>
  </w:style>
  <w:style w:type="paragraph" w:styleId="a5">
    <w:name w:val="footer"/>
    <w:basedOn w:val="a"/>
    <w:link w:val="a6"/>
    <w:uiPriority w:val="99"/>
    <w:semiHidden/>
    <w:unhideWhenUsed/>
    <w:rsid w:val="00E011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01196"/>
  </w:style>
  <w:style w:type="paragraph" w:styleId="a7">
    <w:name w:val="Balloon Text"/>
    <w:basedOn w:val="a"/>
    <w:link w:val="a8"/>
    <w:uiPriority w:val="99"/>
    <w:semiHidden/>
    <w:unhideWhenUsed/>
    <w:rsid w:val="0068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85C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745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SarvadiyMV</dc:creator>
  <cp:lastModifiedBy>Ященко С.М.</cp:lastModifiedBy>
  <cp:revision>4</cp:revision>
  <cp:lastPrinted>2024-02-02T11:35:00Z</cp:lastPrinted>
  <dcterms:created xsi:type="dcterms:W3CDTF">2024-02-02T10:55:00Z</dcterms:created>
  <dcterms:modified xsi:type="dcterms:W3CDTF">2024-02-02T11:35:00Z</dcterms:modified>
</cp:coreProperties>
</file>